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06AEC" w14:textId="77777777" w:rsidR="00616EEA" w:rsidRDefault="001F6150">
      <w:pPr>
        <w:rPr>
          <w:u w:val="single"/>
        </w:rPr>
      </w:pPr>
      <w:bookmarkStart w:id="0" w:name="_GoBack"/>
      <w:bookmarkEnd w:id="0"/>
      <w:r>
        <w:rPr>
          <w:u w:val="single"/>
        </w:rPr>
        <w:t>Professional Learning Matters</w:t>
      </w:r>
    </w:p>
    <w:p w14:paraId="6672BC32" w14:textId="77777777" w:rsidR="001F6150" w:rsidRDefault="001F6150">
      <w:pPr>
        <w:rPr>
          <w:u w:val="single"/>
        </w:rPr>
      </w:pPr>
    </w:p>
    <w:p w14:paraId="5AAAA98C" w14:textId="1725018C" w:rsidR="001F6150" w:rsidRDefault="001F6150">
      <w:pPr>
        <w:rPr>
          <w:u w:val="single"/>
        </w:rPr>
      </w:pPr>
      <w:r>
        <w:rPr>
          <w:u w:val="single"/>
        </w:rPr>
        <w:t xml:space="preserve">Reflective learning in teacher </w:t>
      </w:r>
      <w:r w:rsidR="00D23DD1">
        <w:rPr>
          <w:u w:val="single"/>
        </w:rPr>
        <w:t xml:space="preserve">preparation </w:t>
      </w:r>
      <w:r>
        <w:rPr>
          <w:u w:val="single"/>
        </w:rPr>
        <w:t>– the movement away from HE based learning</w:t>
      </w:r>
    </w:p>
    <w:p w14:paraId="60374277" w14:textId="77777777" w:rsidR="001F6150" w:rsidRDefault="001F6150">
      <w:pPr>
        <w:rPr>
          <w:u w:val="single"/>
        </w:rPr>
      </w:pPr>
    </w:p>
    <w:p w14:paraId="42FDAA91" w14:textId="77777777" w:rsidR="001F6150" w:rsidRDefault="001F6150"/>
    <w:p w14:paraId="188566A1" w14:textId="200F722D" w:rsidR="001F6150" w:rsidRDefault="001F6150">
      <w:r>
        <w:t xml:space="preserve">Having spent the past 17 years working </w:t>
      </w:r>
      <w:r w:rsidR="00285F90">
        <w:t xml:space="preserve">in higher education (HE) </w:t>
      </w:r>
      <w:r>
        <w:t xml:space="preserve">teacher </w:t>
      </w:r>
      <w:r w:rsidR="00D23DD1">
        <w:t>preparation</w:t>
      </w:r>
      <w:r>
        <w:t xml:space="preserve"> I am </w:t>
      </w:r>
      <w:r w:rsidR="00285F90">
        <w:t xml:space="preserve">a </w:t>
      </w:r>
      <w:r>
        <w:t xml:space="preserve">strong believer in the positive effects of reflective learning on young teachers of physical education. Many HE providers have systems in place for collaborative or shared reflective learning sessions where student teachers have the opportunity to ‘share’ and reflect on experiences from their teaching placement. However, with the movement of teacher </w:t>
      </w:r>
      <w:r w:rsidR="00D23DD1">
        <w:t>preparation</w:t>
      </w:r>
      <w:r>
        <w:t xml:space="preserve"> away from HE providers to school centred initial teacher </w:t>
      </w:r>
      <w:r w:rsidR="00D23DD1">
        <w:t>preparation</w:t>
      </w:r>
      <w:r>
        <w:t xml:space="preserve"> the onus to provide quality reflective learning falls to the school </w:t>
      </w:r>
      <w:r w:rsidR="00285F90">
        <w:t xml:space="preserve">based </w:t>
      </w:r>
      <w:r>
        <w:t>professional tutor or subject based mentor.</w:t>
      </w:r>
    </w:p>
    <w:p w14:paraId="50BEDBD2" w14:textId="77777777" w:rsidR="001F6150" w:rsidRDefault="001F6150"/>
    <w:p w14:paraId="4503DD02" w14:textId="77777777" w:rsidR="00B968D9" w:rsidRDefault="00B968D9">
      <w:r>
        <w:t xml:space="preserve">The de-regulation of teacher preparation has enabled more individual choice but created more difficulties in the standardisation and regulation of assuring the education of student teachers and production of teachers with ‘outstanding’ pedagogical skills. The different routes into teaching could be viewed as a productive way of recruiting teachers and with </w:t>
      </w:r>
      <w:r w:rsidRPr="00E24CB5">
        <w:t xml:space="preserve">a </w:t>
      </w:r>
      <w:r>
        <w:t>competency-based system</w:t>
      </w:r>
      <w:r w:rsidRPr="00E24CB5">
        <w:t xml:space="preserve"> of achieving qualified teacher status </w:t>
      </w:r>
      <w:r>
        <w:t xml:space="preserve">being moderated by Ofsted </w:t>
      </w:r>
      <w:r w:rsidRPr="00E24CB5">
        <w:t>the quality of teaching</w:t>
      </w:r>
      <w:r>
        <w:t xml:space="preserve"> could be maintained</w:t>
      </w:r>
      <w:r w:rsidRPr="00E24CB5">
        <w:t xml:space="preserve">. </w:t>
      </w:r>
      <w:r>
        <w:t xml:space="preserve">However, as universities and school-based trainers have become more closely affiliated to corporate businesses (Torres, 2012), Ofsted inspections completed by private companies and many schools maintained by private organisations, I have a growing concern for the lack of ‘institutional commitment’ to the learner from a provider (Del </w:t>
      </w:r>
      <w:proofErr w:type="spellStart"/>
      <w:r>
        <w:t>Gandio</w:t>
      </w:r>
      <w:proofErr w:type="spellEnd"/>
      <w:r>
        <w:t>, 2014). The priority of the provider is</w:t>
      </w:r>
      <w:r w:rsidRPr="00803F63">
        <w:t xml:space="preserve"> </w:t>
      </w:r>
      <w:r>
        <w:t>to ensure an appropriate pedagogical approach to encourage student learning, but as pressures and future enrolment numbers are influenced by achievement grade rather than quality of learning, it is understandable why institutions prioritise other factors.</w:t>
      </w:r>
    </w:p>
    <w:p w14:paraId="404267C6" w14:textId="77777777" w:rsidR="00E52B8A" w:rsidRDefault="00E52B8A"/>
    <w:p w14:paraId="4E93ECCC" w14:textId="58BB05EC" w:rsidR="00E52B8A" w:rsidRDefault="00E52B8A">
      <w:r w:rsidRPr="005C15F4">
        <w:t xml:space="preserve">Hoult (2008) </w:t>
      </w:r>
      <w:r>
        <w:t xml:space="preserve">considers the ‘tick box’ system, of teacher preparation </w:t>
      </w:r>
      <w:r w:rsidRPr="005C15F4">
        <w:t>invol</w:t>
      </w:r>
      <w:r>
        <w:t>ving an evidence-based portfolio</w:t>
      </w:r>
      <w:r w:rsidR="00285F90">
        <w:t>,</w:t>
      </w:r>
      <w:r>
        <w:t xml:space="preserve"> </w:t>
      </w:r>
      <w:r w:rsidRPr="005C15F4">
        <w:t>part of the ‘audit culture’ of teaching.</w:t>
      </w:r>
      <w:r>
        <w:t xml:space="preserve"> Although I can see the value of a competency-based system that moderates standards across a range of routes into teaching through different types of institutions, my concern is that t</w:t>
      </w:r>
      <w:r w:rsidRPr="005C15F4">
        <w:t xml:space="preserve">he </w:t>
      </w:r>
      <w:r>
        <w:t xml:space="preserve">Teaching </w:t>
      </w:r>
      <w:r w:rsidRPr="005C15F4">
        <w:t xml:space="preserve">Standards ask the student teacher to reflect but the learning from the reflection is neither explored nor monitored. </w:t>
      </w:r>
      <w:r>
        <w:t>Doubts should be raised as to whether the ‘tick box’ system of teaching has gone too far and that a more ‘holistic approach’, where the relevance of the learning</w:t>
      </w:r>
      <w:r w:rsidRPr="008E1A87">
        <w:t xml:space="preserve"> </w:t>
      </w:r>
      <w:r>
        <w:t>from personal experience is placed into perspective, should be employed (</w:t>
      </w:r>
      <w:proofErr w:type="spellStart"/>
      <w:r>
        <w:t>Boud</w:t>
      </w:r>
      <w:proofErr w:type="spellEnd"/>
      <w:r>
        <w:t>, 2010).</w:t>
      </w:r>
    </w:p>
    <w:p w14:paraId="1BF02E18" w14:textId="77777777" w:rsidR="00B968D9" w:rsidRDefault="00B968D9"/>
    <w:p w14:paraId="45671B3A" w14:textId="77777777" w:rsidR="00285F90" w:rsidRDefault="00B968D9" w:rsidP="00285F90">
      <w:r>
        <w:t>The term ‘reflection’ forms</w:t>
      </w:r>
      <w:r w:rsidRPr="005C15F4">
        <w:t xml:space="preserve"> part of the Professional Standards for Teachers as in the current Teaching Standards (T</w:t>
      </w:r>
      <w:r>
        <w:t xml:space="preserve">raining </w:t>
      </w:r>
      <w:r w:rsidRPr="005C15F4">
        <w:t>A</w:t>
      </w:r>
      <w:r>
        <w:t xml:space="preserve">gency, 2012) </w:t>
      </w:r>
      <w:r w:rsidRPr="005C15F4">
        <w:rPr>
          <w:shd w:val="clear" w:color="auto" w:fill="FFFFFF"/>
        </w:rPr>
        <w:t xml:space="preserve">to ‘reflect systematically’. The use of the term ‘reflect’ in the Teaching Standards </w:t>
      </w:r>
      <w:r>
        <w:rPr>
          <w:shd w:val="clear" w:color="auto" w:fill="FFFFFF"/>
        </w:rPr>
        <w:t>implies</w:t>
      </w:r>
      <w:r w:rsidRPr="005C15F4">
        <w:rPr>
          <w:shd w:val="clear" w:color="auto" w:fill="FFFFFF"/>
        </w:rPr>
        <w:t xml:space="preserve"> a direct </w:t>
      </w:r>
      <w:r>
        <w:rPr>
          <w:shd w:val="clear" w:color="auto" w:fill="FFFFFF"/>
        </w:rPr>
        <w:t>link</w:t>
      </w:r>
      <w:r w:rsidRPr="005C15F4">
        <w:rPr>
          <w:shd w:val="clear" w:color="auto" w:fill="FFFFFF"/>
        </w:rPr>
        <w:t xml:space="preserve"> between reflection and </w:t>
      </w:r>
      <w:r>
        <w:rPr>
          <w:shd w:val="clear" w:color="auto" w:fill="FFFFFF"/>
        </w:rPr>
        <w:t xml:space="preserve">improvement in </w:t>
      </w:r>
      <w:r w:rsidRPr="005C15F4">
        <w:rPr>
          <w:shd w:val="clear" w:color="auto" w:fill="FFFFFF"/>
        </w:rPr>
        <w:t>practice and appears to presume that reflection is systematic.</w:t>
      </w:r>
      <w:r>
        <w:rPr>
          <w:shd w:val="clear" w:color="auto" w:fill="FFFFFF"/>
        </w:rPr>
        <w:t xml:space="preserve"> </w:t>
      </w:r>
      <w:r w:rsidR="00285F90">
        <w:t>So why is reflection important? Although</w:t>
      </w:r>
      <w:r w:rsidR="00285F90" w:rsidRPr="00BE59EA">
        <w:t xml:space="preserve"> Bloom</w:t>
      </w:r>
      <w:r w:rsidR="00285F90">
        <w:t xml:space="preserve"> (taxonomy, 1956)</w:t>
      </w:r>
      <w:r w:rsidR="00285F90" w:rsidRPr="00BE59EA">
        <w:t xml:space="preserve"> and the Teaching Standards consider reflection important,</w:t>
      </w:r>
      <w:r w:rsidR="00285F90">
        <w:t xml:space="preserve"> there is no single definition but</w:t>
      </w:r>
      <w:r w:rsidR="00285F90" w:rsidRPr="00BE59EA">
        <w:t xml:space="preserve"> </w:t>
      </w:r>
      <w:r w:rsidR="00285F90">
        <w:t xml:space="preserve">there are various explanations </w:t>
      </w:r>
      <w:r w:rsidR="00285F90">
        <w:lastRenderedPageBreak/>
        <w:t>suggesting the meaning of reflection</w:t>
      </w:r>
      <w:r w:rsidR="00285F90" w:rsidRPr="00BE59EA">
        <w:t xml:space="preserve">. </w:t>
      </w:r>
      <w:r w:rsidR="00285F90">
        <w:t>Dewey (1933) views</w:t>
      </w:r>
      <w:r w:rsidR="00285F90" w:rsidRPr="00BE59EA">
        <w:t xml:space="preserve"> reflection as an active, persistent and careful c</w:t>
      </w:r>
      <w:r w:rsidR="00285F90">
        <w:t>onsideration of an event that i</w:t>
      </w:r>
      <w:r w:rsidR="00285F90" w:rsidRPr="00BE59EA">
        <w:t xml:space="preserve">s likely to initiate change, creating a connection between something that has been completed and a future event. Moon (2010) views reflection as a way to </w:t>
      </w:r>
      <w:r w:rsidR="00285F90">
        <w:t>‘</w:t>
      </w:r>
      <w:r w:rsidR="00285F90" w:rsidRPr="00BE59EA">
        <w:t>learn from, learn that, learn to do and learn to be</w:t>
      </w:r>
      <w:r w:rsidR="00285F90">
        <w:t>’</w:t>
      </w:r>
      <w:r w:rsidR="00285F90" w:rsidRPr="00BE59EA">
        <w:t>, with Rodgers (2002) seeing reflection as a meaning-making process, that is systematic, and requires interaction with intellectual and personal growth. Dewey’s</w:t>
      </w:r>
      <w:r w:rsidR="00285F90">
        <w:t xml:space="preserve"> (1933) original thoughts show that reflection includes</w:t>
      </w:r>
      <w:r w:rsidR="00285F90" w:rsidRPr="00BE59EA">
        <w:t xml:space="preserve"> a feeling of perplexity, hesita</w:t>
      </w:r>
      <w:r w:rsidR="00285F90">
        <w:t>tion and doubt.</w:t>
      </w:r>
    </w:p>
    <w:p w14:paraId="509D04C5" w14:textId="77777777" w:rsidR="00285F90" w:rsidRDefault="00285F90">
      <w:pPr>
        <w:rPr>
          <w:shd w:val="clear" w:color="auto" w:fill="FFFFFF"/>
        </w:rPr>
      </w:pPr>
    </w:p>
    <w:p w14:paraId="68251C58" w14:textId="1EA8E66F" w:rsidR="00B968D9" w:rsidRDefault="00B968D9">
      <w:r>
        <w:t xml:space="preserve">In order to learn and place the relevance of the learning into perspective, </w:t>
      </w:r>
      <w:r w:rsidRPr="005C15F4">
        <w:t xml:space="preserve">West (2010) </w:t>
      </w:r>
      <w:r>
        <w:t xml:space="preserve">suggests </w:t>
      </w:r>
      <w:r w:rsidRPr="005C15F4">
        <w:t xml:space="preserve">student teachers need ‘time and space’ away from the demands of the classroom, which </w:t>
      </w:r>
      <w:r>
        <w:t>the design of</w:t>
      </w:r>
      <w:r w:rsidRPr="005C15F4">
        <w:t xml:space="preserve"> </w:t>
      </w:r>
      <w:r w:rsidR="00E52B8A">
        <w:t>many HE based</w:t>
      </w:r>
      <w:r w:rsidRPr="005C15F4">
        <w:t xml:space="preserve"> PGCE programme</w:t>
      </w:r>
      <w:r w:rsidR="00E52B8A">
        <w:t>s provide</w:t>
      </w:r>
      <w:r>
        <w:t>.</w:t>
      </w:r>
      <w:r w:rsidR="00E52B8A">
        <w:t xml:space="preserve"> As we in teacher preparation are all aware the s</w:t>
      </w:r>
      <w:r w:rsidRPr="005C15F4">
        <w:t xml:space="preserve">tudent learning is constrained through the demands of meeting the </w:t>
      </w:r>
      <w:r>
        <w:t>Teaching</w:t>
      </w:r>
      <w:r w:rsidRPr="005C15F4">
        <w:t xml:space="preserve"> Standards but also by the constraints of </w:t>
      </w:r>
      <w:r w:rsidR="00E52B8A">
        <w:t xml:space="preserve">the </w:t>
      </w:r>
      <w:r w:rsidRPr="005C15F4">
        <w:t>institutional policy and ethos</w:t>
      </w:r>
      <w:r w:rsidR="00E52B8A">
        <w:t xml:space="preserve"> of the provider</w:t>
      </w:r>
      <w:r w:rsidRPr="005C15F4">
        <w:t>.</w:t>
      </w:r>
      <w:r w:rsidR="00E52B8A">
        <w:t xml:space="preserve"> As the number of providers increases so the quality of the provision becomes more inconsistent.</w:t>
      </w:r>
    </w:p>
    <w:p w14:paraId="72BD3CB3" w14:textId="77777777" w:rsidR="00B968D9" w:rsidRDefault="00B968D9"/>
    <w:p w14:paraId="60CE8BF9" w14:textId="77777777" w:rsidR="001F6150" w:rsidRDefault="001F6150">
      <w:r>
        <w:t>The organisation of professional tutor programmes in schools has, in my experience, always been very productive but I have concerns relating to the provision of reflective learning. The results from a recent study based in an HE provider on the south coast of England demonstrated the PGCE PE cohort preferred to reflect in structured action learning sets with their peer group as opposed to discussion groups, interviews or in a written journal. The results appear to show PE PGCE students prefer oral reflection with a familiar, non-threatening peer group. The formation of SCITTs with a smaller number of student teachers may find it difficult to provide such a forum. The default mechanism for professional tutors to encourage reflection is likely to be a reflective journal or diary but recently acquired evidence proves this is not effect for student teachers of physical education.</w:t>
      </w:r>
    </w:p>
    <w:p w14:paraId="352DBF93" w14:textId="77777777" w:rsidR="001F6150" w:rsidRDefault="001F6150"/>
    <w:p w14:paraId="371B352F" w14:textId="77777777" w:rsidR="001F6150" w:rsidRDefault="001F6150" w:rsidP="001F6150">
      <w:r w:rsidRPr="00242B33">
        <w:t>I</w:t>
      </w:r>
      <w:r>
        <w:t>,</w:t>
      </w:r>
      <w:r w:rsidRPr="00242B33">
        <w:t xml:space="preserve"> like Burke (2008)</w:t>
      </w:r>
      <w:r>
        <w:t>, feel</w:t>
      </w:r>
      <w:r w:rsidRPr="00242B33">
        <w:t xml:space="preserve"> there </w:t>
      </w:r>
      <w:r>
        <w:t>are academic boundaries relating</w:t>
      </w:r>
      <w:r w:rsidRPr="00242B33">
        <w:t xml:space="preserve"> to writing </w:t>
      </w:r>
      <w:r>
        <w:t>that</w:t>
      </w:r>
      <w:r w:rsidRPr="00242B33">
        <w:t xml:space="preserve"> inhibit rather than promote learning and </w:t>
      </w:r>
      <w:r>
        <w:t>feel</w:t>
      </w:r>
      <w:r w:rsidRPr="00242B33">
        <w:t xml:space="preserve"> the student teachers may feel an academic expectation and a lack of familiarity with journal writing that constrain</w:t>
      </w:r>
      <w:r>
        <w:t>s</w:t>
      </w:r>
      <w:r w:rsidRPr="00242B33">
        <w:t>, or impact</w:t>
      </w:r>
      <w:r>
        <w:t>s</w:t>
      </w:r>
      <w:r w:rsidRPr="00242B33">
        <w:t xml:space="preserve"> on</w:t>
      </w:r>
      <w:r>
        <w:t xml:space="preserve">, reflective writing. </w:t>
      </w:r>
    </w:p>
    <w:p w14:paraId="29D40A31" w14:textId="77777777" w:rsidR="001F6150" w:rsidRDefault="001F6150" w:rsidP="001F6150"/>
    <w:p w14:paraId="4697C388" w14:textId="77777777" w:rsidR="001F6150" w:rsidRPr="00242B33" w:rsidRDefault="001F6150" w:rsidP="001F6150">
      <w:proofErr w:type="spellStart"/>
      <w:r w:rsidRPr="00242B33">
        <w:t>Richert</w:t>
      </w:r>
      <w:proofErr w:type="spellEnd"/>
      <w:r w:rsidRPr="00242B33">
        <w:t xml:space="preserve"> (1990), Morrison (1996), Moon (2005) and Parson</w:t>
      </w:r>
      <w:r>
        <w:t>s and Stephenson (2005) have all used</w:t>
      </w:r>
      <w:r w:rsidRPr="00242B33">
        <w:t xml:space="preserve"> reflective journals or diaries</w:t>
      </w:r>
      <w:r>
        <w:t xml:space="preserve">, </w:t>
      </w:r>
      <w:r w:rsidRPr="00242B33">
        <w:t>as a pedagogical t</w:t>
      </w:r>
      <w:r>
        <w:t>ool to encourage learning, but i</w:t>
      </w:r>
      <w:r w:rsidRPr="00242B33">
        <w:t xml:space="preserve">ndividuals use the written word in a variety of different social, cultural and political contexts including personal or formal letters, </w:t>
      </w:r>
      <w:r>
        <w:t>e-</w:t>
      </w:r>
      <w:r w:rsidRPr="00242B33">
        <w:t>mails, personal diaries, formal essays or examinations</w:t>
      </w:r>
      <w:r>
        <w:t>,</w:t>
      </w:r>
      <w:r w:rsidRPr="00242B33">
        <w:t xml:space="preserve"> with each context involving a different style of writing</w:t>
      </w:r>
      <w:r>
        <w:t>,</w:t>
      </w:r>
      <w:r w:rsidRPr="00242B33">
        <w:t xml:space="preserve"> </w:t>
      </w:r>
      <w:r>
        <w:t>therefore written</w:t>
      </w:r>
      <w:r w:rsidRPr="00242B33">
        <w:t xml:space="preserve"> reflection has several implications. First, individuals are taught from a very early age to write for a purpose and gradually learn to write in order to attain an appropriate response. The required response may be personal from a letter or a</w:t>
      </w:r>
      <w:r>
        <w:t>cademic gaining a</w:t>
      </w:r>
      <w:r w:rsidRPr="00242B33">
        <w:t xml:space="preserve"> high grade in an assignment, the individual will constrain the written document to conform to the given situation or context: writing for a purpose. Second, the introduction of writing for the purpose of learning from a personal experience may </w:t>
      </w:r>
      <w:r>
        <w:t xml:space="preserve">contradict the </w:t>
      </w:r>
      <w:r w:rsidRPr="00242B33">
        <w:t xml:space="preserve">individual </w:t>
      </w:r>
      <w:r>
        <w:t xml:space="preserve">s experience of </w:t>
      </w:r>
      <w:r w:rsidRPr="00242B33">
        <w:t xml:space="preserve">writing </w:t>
      </w:r>
      <w:r>
        <w:t xml:space="preserve">purely </w:t>
      </w:r>
      <w:r w:rsidRPr="00242B33">
        <w:t xml:space="preserve">for an academic reward. </w:t>
      </w:r>
    </w:p>
    <w:p w14:paraId="4735080E" w14:textId="77777777" w:rsidR="001F6150" w:rsidRPr="00242B33" w:rsidRDefault="001F6150" w:rsidP="001F6150"/>
    <w:p w14:paraId="5882DE25" w14:textId="77777777" w:rsidR="001F6150" w:rsidRDefault="001F6150">
      <w:r>
        <w:t xml:space="preserve">Literature demonstrates the disadvantages of relying on writing as a form of reflection but with student teachers now being isolated in SCITTs or consortiums there is </w:t>
      </w:r>
      <w:r w:rsidR="00B968D9">
        <w:t>little option if reflection is still valued in teacher training.</w:t>
      </w:r>
    </w:p>
    <w:p w14:paraId="2F912236" w14:textId="77777777" w:rsidR="00463FC4" w:rsidRDefault="00463FC4"/>
    <w:p w14:paraId="6DDA3340" w14:textId="06314BA0" w:rsidR="00463FC4" w:rsidRDefault="00463FC4">
      <w:r>
        <w:t>Recent research demonstrated that the participants showed very little written reflection but all did show some reflection through a full and coherent oral narrative. Journal writing did not encourage reflection for the PE student teachers as these participants chose to relive their experiences using a</w:t>
      </w:r>
      <w:r w:rsidR="00285F90">
        <w:t>n oral</w:t>
      </w:r>
      <w:r>
        <w:t xml:space="preserve"> narrative. The story that was told primarily in the oral activities was detailed but not abstract or conceptual. The participants adopted a pragmatic approach to tell the story. The story helped the student to capture moments and experiences and some participants turned these moments into thoughtful, learning opportunities by reflecting. Supporting </w:t>
      </w:r>
      <w:proofErr w:type="spellStart"/>
      <w:r>
        <w:t>McDrury</w:t>
      </w:r>
      <w:proofErr w:type="spellEnd"/>
      <w:r>
        <w:t xml:space="preserve"> and </w:t>
      </w:r>
      <w:proofErr w:type="spellStart"/>
      <w:r>
        <w:t>Alterio</w:t>
      </w:r>
      <w:proofErr w:type="spellEnd"/>
      <w:r>
        <w:t xml:space="preserve"> (2002) opinion that storytelling is a vital</w:t>
      </w:r>
      <w:r w:rsidR="00285F90">
        <w:t xml:space="preserve"> part of reflection and should therefore be encouraged.</w:t>
      </w:r>
      <w:r>
        <w:t xml:space="preserve"> </w:t>
      </w:r>
    </w:p>
    <w:p w14:paraId="66ED22F2" w14:textId="77777777" w:rsidR="00463FC4" w:rsidRDefault="00463FC4"/>
    <w:p w14:paraId="32629221" w14:textId="7505228E" w:rsidR="00D919F8" w:rsidRDefault="00463FC4">
      <w:r>
        <w:t xml:space="preserve">My concern is that the provision of teacher preparation in school based institutions may ‘overlook’ the importance of student teacher reflection and learning </w:t>
      </w:r>
      <w:r w:rsidR="00D919F8">
        <w:t>resulting in the production of ‘duplicate’ teachers who model themselves on the mentor or classroom teacher rather than thinking, reflecting and improving teachers</w:t>
      </w:r>
      <w:r w:rsidR="00D23DD1">
        <w:t xml:space="preserve"> of P</w:t>
      </w:r>
      <w:r w:rsidR="00285F90">
        <w:t>E</w:t>
      </w:r>
      <w:r w:rsidR="00D919F8">
        <w:t>.</w:t>
      </w:r>
    </w:p>
    <w:p w14:paraId="0A8CCB44" w14:textId="77777777" w:rsidR="00D919F8" w:rsidRDefault="00D919F8"/>
    <w:p w14:paraId="565EA9EC" w14:textId="77777777" w:rsidR="00D919F8" w:rsidRDefault="00D919F8"/>
    <w:p w14:paraId="08A9A1BF" w14:textId="77777777" w:rsidR="00D919F8" w:rsidRDefault="00D919F8">
      <w:r>
        <w:t>Dr Melissa Mantle</w:t>
      </w:r>
    </w:p>
    <w:p w14:paraId="6EAEDC26" w14:textId="77777777" w:rsidR="00D919F8" w:rsidRDefault="00D919F8"/>
    <w:p w14:paraId="45408DBF" w14:textId="77777777" w:rsidR="00D919F8" w:rsidRDefault="00D919F8">
      <w:r>
        <w:t xml:space="preserve">Head of Physical Education </w:t>
      </w:r>
    </w:p>
    <w:p w14:paraId="588AC09C" w14:textId="77777777" w:rsidR="00463FC4" w:rsidRDefault="00D919F8">
      <w:r>
        <w:t>University of Chichester</w:t>
      </w:r>
      <w:r w:rsidR="00463FC4">
        <w:t xml:space="preserve"> </w:t>
      </w:r>
    </w:p>
    <w:p w14:paraId="18109E78" w14:textId="77777777" w:rsidR="00226AA2" w:rsidRDefault="00226AA2"/>
    <w:p w14:paraId="509C1EE2" w14:textId="77777777" w:rsidR="00226AA2" w:rsidRDefault="00226AA2"/>
    <w:p w14:paraId="1059B446" w14:textId="77777777" w:rsidR="00226AA2" w:rsidRDefault="00226AA2"/>
    <w:p w14:paraId="5C6591AF" w14:textId="7BC9F5BA" w:rsidR="00226AA2" w:rsidRDefault="00226AA2">
      <w:r>
        <w:t>References:</w:t>
      </w:r>
    </w:p>
    <w:p w14:paraId="33831FDF" w14:textId="77777777" w:rsidR="00226AA2" w:rsidRPr="001B7C0F" w:rsidRDefault="00226AA2" w:rsidP="00226AA2">
      <w:pPr>
        <w:widowControl w:val="0"/>
        <w:tabs>
          <w:tab w:val="right" w:pos="360"/>
          <w:tab w:val="left" w:pos="540"/>
        </w:tabs>
        <w:autoSpaceDE w:val="0"/>
        <w:autoSpaceDN w:val="0"/>
        <w:adjustRightInd w:val="0"/>
        <w:spacing w:after="240"/>
        <w:ind w:left="1260" w:hanging="1260"/>
      </w:pPr>
      <w:proofErr w:type="spellStart"/>
      <w:r>
        <w:t>Boud</w:t>
      </w:r>
      <w:proofErr w:type="spellEnd"/>
      <w:r>
        <w:t xml:space="preserve">, D. (2010). </w:t>
      </w:r>
      <w:r w:rsidRPr="00691BC4">
        <w:t>‘</w:t>
      </w:r>
      <w:r>
        <w:t>R</w:t>
      </w:r>
      <w:r w:rsidRPr="00691BC4">
        <w:t>elocating reflection in the context of practice’</w:t>
      </w:r>
      <w:r>
        <w:rPr>
          <w:i/>
        </w:rPr>
        <w:t>.</w:t>
      </w:r>
      <w:r w:rsidRPr="00691BC4">
        <w:t xml:space="preserve"> </w:t>
      </w:r>
      <w:r>
        <w:t xml:space="preserve">In H. Bradbury, N. Frost, S. </w:t>
      </w:r>
      <w:proofErr w:type="spellStart"/>
      <w:r>
        <w:t>Kilminster</w:t>
      </w:r>
      <w:proofErr w:type="spellEnd"/>
      <w:r>
        <w:t xml:space="preserve"> and M. </w:t>
      </w:r>
      <w:proofErr w:type="spellStart"/>
      <w:r>
        <w:t>Zukas</w:t>
      </w:r>
      <w:proofErr w:type="spellEnd"/>
      <w:r>
        <w:t xml:space="preserve"> (Eds.), </w:t>
      </w:r>
      <w:r w:rsidRPr="0029598D">
        <w:rPr>
          <w:i/>
        </w:rPr>
        <w:t>Beyond Reflective Practice</w:t>
      </w:r>
      <w:r>
        <w:rPr>
          <w:i/>
        </w:rPr>
        <w:t xml:space="preserve"> </w:t>
      </w:r>
      <w:r>
        <w:t>(pp. 25–36). London: Routledge.</w:t>
      </w:r>
    </w:p>
    <w:p w14:paraId="303EB234" w14:textId="36B0B5A6" w:rsidR="00226AA2" w:rsidRDefault="00D17354" w:rsidP="00D17354">
      <w:pPr>
        <w:widowControl w:val="0"/>
        <w:tabs>
          <w:tab w:val="right" w:pos="360"/>
          <w:tab w:val="left" w:pos="540"/>
        </w:tabs>
        <w:autoSpaceDE w:val="0"/>
        <w:autoSpaceDN w:val="0"/>
        <w:adjustRightInd w:val="0"/>
        <w:spacing w:after="240"/>
        <w:ind w:left="1260" w:hanging="1260"/>
      </w:pPr>
      <w:r>
        <w:t xml:space="preserve">Burke, P. (2008). ‘Writing power and voice: access to and participation in higher education’. </w:t>
      </w:r>
      <w:r>
        <w:rPr>
          <w:i/>
        </w:rPr>
        <w:t xml:space="preserve">Changing English </w:t>
      </w:r>
      <w:r>
        <w:t>15 (2), 199–210.</w:t>
      </w:r>
      <w:r>
        <w:rPr>
          <w:i/>
        </w:rPr>
        <w:t xml:space="preserve"> </w:t>
      </w:r>
    </w:p>
    <w:p w14:paraId="779650C7" w14:textId="77777777" w:rsidR="00226AA2" w:rsidRDefault="00226AA2" w:rsidP="00226AA2">
      <w:pPr>
        <w:widowControl w:val="0"/>
        <w:tabs>
          <w:tab w:val="right" w:pos="360"/>
          <w:tab w:val="left" w:pos="540"/>
        </w:tabs>
        <w:autoSpaceDE w:val="0"/>
        <w:autoSpaceDN w:val="0"/>
        <w:adjustRightInd w:val="0"/>
        <w:spacing w:after="240"/>
        <w:ind w:left="1260" w:hanging="1260"/>
      </w:pPr>
      <w:r>
        <w:t xml:space="preserve">Del </w:t>
      </w:r>
      <w:proofErr w:type="spellStart"/>
      <w:r>
        <w:t>Gandio</w:t>
      </w:r>
      <w:proofErr w:type="spellEnd"/>
      <w:r>
        <w:t xml:space="preserve">, J. (2014). Political Research Associates, </w:t>
      </w:r>
      <w:r>
        <w:rPr>
          <w:i/>
        </w:rPr>
        <w:t>The Public Eye</w:t>
      </w:r>
      <w:r w:rsidRPr="0055689E">
        <w:t xml:space="preserve">, </w:t>
      </w:r>
      <w:r>
        <w:t>Fall 2014.</w:t>
      </w:r>
    </w:p>
    <w:p w14:paraId="14B38A1F" w14:textId="343570CE" w:rsidR="00D17354" w:rsidRPr="00D84BB0" w:rsidRDefault="00D17354" w:rsidP="00D17354">
      <w:pPr>
        <w:widowControl w:val="0"/>
        <w:tabs>
          <w:tab w:val="right" w:pos="360"/>
          <w:tab w:val="left" w:pos="540"/>
        </w:tabs>
        <w:autoSpaceDE w:val="0"/>
        <w:autoSpaceDN w:val="0"/>
        <w:adjustRightInd w:val="0"/>
        <w:spacing w:after="240"/>
        <w:ind w:left="1260" w:hanging="1260"/>
      </w:pPr>
      <w:r>
        <w:t xml:space="preserve">Dewey, J. (1933). </w:t>
      </w:r>
      <w:r w:rsidRPr="00902DD7">
        <w:rPr>
          <w:i/>
        </w:rPr>
        <w:t>How we think: A Restatement of the Relation of Reflective Thinking to the Educative Process</w:t>
      </w:r>
      <w:r w:rsidRPr="007C70F8">
        <w:t>.</w:t>
      </w:r>
      <w:r>
        <w:t xml:space="preserve"> London: Lexington Heath. </w:t>
      </w:r>
    </w:p>
    <w:p w14:paraId="385AF9D8" w14:textId="77777777" w:rsidR="00226AA2" w:rsidRDefault="00226AA2" w:rsidP="00226AA2">
      <w:pPr>
        <w:widowControl w:val="0"/>
        <w:tabs>
          <w:tab w:val="right" w:pos="360"/>
          <w:tab w:val="left" w:pos="540"/>
        </w:tabs>
        <w:autoSpaceDE w:val="0"/>
        <w:autoSpaceDN w:val="0"/>
        <w:adjustRightInd w:val="0"/>
        <w:spacing w:after="240"/>
        <w:ind w:left="1260" w:hanging="1260"/>
      </w:pPr>
      <w:r>
        <w:t xml:space="preserve">Hoult, S. (2008). </w:t>
      </w:r>
      <w:r w:rsidRPr="00FD7734">
        <w:rPr>
          <w:i/>
        </w:rPr>
        <w:t>Secondary Professional Studies</w:t>
      </w:r>
      <w:r>
        <w:t>. Exeter: Learning Matters.</w:t>
      </w:r>
    </w:p>
    <w:p w14:paraId="3AC1C509" w14:textId="77777777" w:rsidR="00D17354" w:rsidRPr="00B64095" w:rsidRDefault="00D17354" w:rsidP="00D17354">
      <w:pPr>
        <w:widowControl w:val="0"/>
        <w:tabs>
          <w:tab w:val="right" w:pos="360"/>
          <w:tab w:val="left" w:pos="540"/>
        </w:tabs>
        <w:autoSpaceDE w:val="0"/>
        <w:autoSpaceDN w:val="0"/>
        <w:adjustRightInd w:val="0"/>
        <w:spacing w:after="240"/>
        <w:ind w:left="1260" w:hanging="1260"/>
      </w:pPr>
      <w:proofErr w:type="spellStart"/>
      <w:r>
        <w:t>McDrury</w:t>
      </w:r>
      <w:proofErr w:type="spellEnd"/>
      <w:r>
        <w:t xml:space="preserve">, J. and </w:t>
      </w:r>
      <w:proofErr w:type="spellStart"/>
      <w:r>
        <w:t>Alterio</w:t>
      </w:r>
      <w:proofErr w:type="spellEnd"/>
      <w:r>
        <w:t xml:space="preserve">, M. (2002). </w:t>
      </w:r>
      <w:r>
        <w:rPr>
          <w:i/>
        </w:rPr>
        <w:t xml:space="preserve">Learning through Storytelling. Using reflection and experience in higher education contexts. </w:t>
      </w:r>
      <w:r>
        <w:t>New Zealand, Palmerston North: The Dunmore Press Ltd.</w:t>
      </w:r>
    </w:p>
    <w:p w14:paraId="6A5E326F" w14:textId="77777777" w:rsidR="00D17354" w:rsidRDefault="00D17354" w:rsidP="00226AA2">
      <w:pPr>
        <w:widowControl w:val="0"/>
        <w:tabs>
          <w:tab w:val="right" w:pos="360"/>
          <w:tab w:val="left" w:pos="540"/>
        </w:tabs>
        <w:autoSpaceDE w:val="0"/>
        <w:autoSpaceDN w:val="0"/>
        <w:adjustRightInd w:val="0"/>
        <w:spacing w:after="240"/>
        <w:ind w:left="1260" w:hanging="1260"/>
      </w:pPr>
    </w:p>
    <w:p w14:paraId="58A69DDF" w14:textId="77777777" w:rsidR="00D17354" w:rsidRDefault="00D17354" w:rsidP="00D17354">
      <w:pPr>
        <w:widowControl w:val="0"/>
        <w:tabs>
          <w:tab w:val="right" w:pos="360"/>
          <w:tab w:val="left" w:pos="540"/>
        </w:tabs>
        <w:autoSpaceDE w:val="0"/>
        <w:autoSpaceDN w:val="0"/>
        <w:adjustRightInd w:val="0"/>
        <w:spacing w:after="240"/>
        <w:ind w:left="1260" w:hanging="1260"/>
      </w:pPr>
      <w:r w:rsidRPr="001B7C0F">
        <w:t xml:space="preserve">Moon, J. </w:t>
      </w:r>
      <w:r>
        <w:t xml:space="preserve">(2005). </w:t>
      </w:r>
      <w:r w:rsidRPr="00690995">
        <w:rPr>
          <w:i/>
        </w:rPr>
        <w:t>Learning Journals</w:t>
      </w:r>
      <w:r w:rsidRPr="001B7C0F">
        <w:t>. London: Routledge/</w:t>
      </w:r>
      <w:proofErr w:type="spellStart"/>
      <w:r w:rsidRPr="001B7C0F">
        <w:t>Falmer</w:t>
      </w:r>
      <w:proofErr w:type="spellEnd"/>
      <w:r>
        <w:t>.</w:t>
      </w:r>
    </w:p>
    <w:p w14:paraId="19769E44" w14:textId="77777777" w:rsidR="00D17354" w:rsidRDefault="00D17354" w:rsidP="00D17354">
      <w:pPr>
        <w:widowControl w:val="0"/>
        <w:tabs>
          <w:tab w:val="right" w:pos="360"/>
          <w:tab w:val="left" w:pos="540"/>
        </w:tabs>
        <w:autoSpaceDE w:val="0"/>
        <w:autoSpaceDN w:val="0"/>
        <w:adjustRightInd w:val="0"/>
        <w:spacing w:after="240"/>
        <w:ind w:left="1260" w:hanging="1260"/>
      </w:pPr>
      <w:r>
        <w:t xml:space="preserve">Moon, J. (2010). </w:t>
      </w:r>
      <w:r w:rsidRPr="0091026D">
        <w:rPr>
          <w:i/>
        </w:rPr>
        <w:t xml:space="preserve">Reflection in Learning &amp; </w:t>
      </w:r>
      <w:r>
        <w:rPr>
          <w:i/>
        </w:rPr>
        <w:t>P</w:t>
      </w:r>
      <w:r w:rsidRPr="0091026D">
        <w:rPr>
          <w:i/>
        </w:rPr>
        <w:t>rofessional Development</w:t>
      </w:r>
      <w:r>
        <w:t>. London, New York: Routledge/</w:t>
      </w:r>
      <w:proofErr w:type="spellStart"/>
      <w:r>
        <w:t>Falmer</w:t>
      </w:r>
      <w:proofErr w:type="spellEnd"/>
      <w:r>
        <w:t>.</w:t>
      </w:r>
    </w:p>
    <w:p w14:paraId="13E88DA3" w14:textId="77777777" w:rsidR="00D17354" w:rsidRDefault="00D17354" w:rsidP="00D17354">
      <w:pPr>
        <w:widowControl w:val="0"/>
        <w:tabs>
          <w:tab w:val="right" w:pos="360"/>
          <w:tab w:val="left" w:pos="540"/>
        </w:tabs>
        <w:autoSpaceDE w:val="0"/>
        <w:autoSpaceDN w:val="0"/>
        <w:adjustRightInd w:val="0"/>
        <w:spacing w:after="240"/>
        <w:ind w:left="1260" w:hanging="1260"/>
      </w:pPr>
      <w:r w:rsidRPr="001B7C0F">
        <w:t>Morrison,</w:t>
      </w:r>
      <w:r>
        <w:t xml:space="preserve"> </w:t>
      </w:r>
      <w:r w:rsidRPr="001B7C0F">
        <w:t xml:space="preserve">K. </w:t>
      </w:r>
      <w:r>
        <w:t xml:space="preserve">(1996). </w:t>
      </w:r>
      <w:r w:rsidRPr="00F3516A">
        <w:t>Developing Reflective Practice in Higher degree students through a learning journal</w:t>
      </w:r>
      <w:r w:rsidRPr="001B7C0F">
        <w:t xml:space="preserve">. </w:t>
      </w:r>
      <w:r w:rsidRPr="00F3516A">
        <w:rPr>
          <w:i/>
        </w:rPr>
        <w:t>Studies in Higher Education</w:t>
      </w:r>
      <w:r w:rsidRPr="001B7C0F">
        <w:t xml:space="preserve"> </w:t>
      </w:r>
      <w:r>
        <w:t xml:space="preserve">21 (3), </w:t>
      </w:r>
      <w:r w:rsidRPr="001B7C0F">
        <w:t>317</w:t>
      </w:r>
      <w:r>
        <w:t>–</w:t>
      </w:r>
      <w:r w:rsidRPr="001B7C0F">
        <w:t>332</w:t>
      </w:r>
      <w:r>
        <w:t>.</w:t>
      </w:r>
    </w:p>
    <w:p w14:paraId="037AAA6B" w14:textId="01355DF7" w:rsidR="00D17354" w:rsidRPr="001B7C0F" w:rsidRDefault="00D17354" w:rsidP="00D17354">
      <w:pPr>
        <w:widowControl w:val="0"/>
        <w:tabs>
          <w:tab w:val="right" w:pos="360"/>
          <w:tab w:val="left" w:pos="540"/>
        </w:tabs>
        <w:autoSpaceDE w:val="0"/>
        <w:autoSpaceDN w:val="0"/>
        <w:adjustRightInd w:val="0"/>
        <w:spacing w:after="240"/>
        <w:ind w:left="1260" w:hanging="1260"/>
      </w:pPr>
      <w:r w:rsidRPr="001B7C0F">
        <w:t>Parsons,</w:t>
      </w:r>
      <w:r>
        <w:t xml:space="preserve"> </w:t>
      </w:r>
      <w:r w:rsidRPr="001B7C0F">
        <w:t xml:space="preserve">M. </w:t>
      </w:r>
      <w:r>
        <w:t xml:space="preserve">and </w:t>
      </w:r>
      <w:r w:rsidRPr="001B7C0F">
        <w:t>Stephenson,</w:t>
      </w:r>
      <w:r>
        <w:t xml:space="preserve"> </w:t>
      </w:r>
      <w:r w:rsidRPr="001B7C0F">
        <w:t xml:space="preserve">M. </w:t>
      </w:r>
      <w:r>
        <w:t xml:space="preserve">(2005). </w:t>
      </w:r>
      <w:r w:rsidRPr="00AB74B4">
        <w:t>Developing Reflective Practice</w:t>
      </w:r>
      <w:r>
        <w:rPr>
          <w:i/>
        </w:rPr>
        <w:t>.</w:t>
      </w:r>
      <w:r w:rsidRPr="003D61ED">
        <w:rPr>
          <w:i/>
        </w:rPr>
        <w:t xml:space="preserve"> Teachers and Teaching:</w:t>
      </w:r>
      <w:r>
        <w:rPr>
          <w:i/>
        </w:rPr>
        <w:t xml:space="preserve"> </w:t>
      </w:r>
      <w:r w:rsidRPr="003D61ED">
        <w:rPr>
          <w:i/>
        </w:rPr>
        <w:t>theory and practice</w:t>
      </w:r>
      <w:r w:rsidRPr="001B7C0F">
        <w:t xml:space="preserve"> 11</w:t>
      </w:r>
      <w:r>
        <w:t xml:space="preserve"> </w:t>
      </w:r>
      <w:r w:rsidRPr="001B7C0F">
        <w:t>(1)</w:t>
      </w:r>
      <w:r>
        <w:t xml:space="preserve">, </w:t>
      </w:r>
      <w:r w:rsidRPr="001B7C0F">
        <w:t>95</w:t>
      </w:r>
      <w:r>
        <w:t>–</w:t>
      </w:r>
      <w:r w:rsidRPr="001B7C0F">
        <w:t>116</w:t>
      </w:r>
      <w:r>
        <w:t>.</w:t>
      </w:r>
    </w:p>
    <w:p w14:paraId="175CA806" w14:textId="77627903" w:rsidR="00D17354" w:rsidRDefault="00D17354" w:rsidP="00D17354">
      <w:pPr>
        <w:widowControl w:val="0"/>
        <w:tabs>
          <w:tab w:val="right" w:pos="360"/>
          <w:tab w:val="left" w:pos="540"/>
        </w:tabs>
        <w:autoSpaceDE w:val="0"/>
        <w:autoSpaceDN w:val="0"/>
        <w:adjustRightInd w:val="0"/>
        <w:spacing w:after="240"/>
        <w:ind w:left="1260" w:hanging="1260"/>
      </w:pPr>
      <w:proofErr w:type="spellStart"/>
      <w:r w:rsidRPr="001B7C0F">
        <w:t>Richert</w:t>
      </w:r>
      <w:proofErr w:type="spellEnd"/>
      <w:r w:rsidRPr="001B7C0F">
        <w:t xml:space="preserve">, A. </w:t>
      </w:r>
      <w:r>
        <w:t xml:space="preserve">(1990). </w:t>
      </w:r>
      <w:r w:rsidRPr="001B7C0F">
        <w:t xml:space="preserve">Teaching </w:t>
      </w:r>
      <w:r>
        <w:t>T</w:t>
      </w:r>
      <w:r w:rsidRPr="001B7C0F">
        <w:t xml:space="preserve">eachers to </w:t>
      </w:r>
      <w:r>
        <w:t>R</w:t>
      </w:r>
      <w:r w:rsidRPr="001B7C0F">
        <w:t xml:space="preserve">eflect: a </w:t>
      </w:r>
      <w:r>
        <w:t>C</w:t>
      </w:r>
      <w:r w:rsidRPr="001B7C0F">
        <w:t xml:space="preserve">onsideration of </w:t>
      </w:r>
      <w:r>
        <w:t>P</w:t>
      </w:r>
      <w:r w:rsidRPr="001B7C0F">
        <w:t xml:space="preserve">rogramme </w:t>
      </w:r>
      <w:r>
        <w:t>S</w:t>
      </w:r>
      <w:r w:rsidRPr="001B7C0F">
        <w:t xml:space="preserve">tructure. </w:t>
      </w:r>
      <w:r w:rsidRPr="00B85452">
        <w:rPr>
          <w:i/>
        </w:rPr>
        <w:t xml:space="preserve">Journal of </w:t>
      </w:r>
      <w:r>
        <w:rPr>
          <w:i/>
        </w:rPr>
        <w:t>C</w:t>
      </w:r>
      <w:r w:rsidRPr="00B85452">
        <w:rPr>
          <w:i/>
        </w:rPr>
        <w:t>urriculum Studies</w:t>
      </w:r>
      <w:r>
        <w:rPr>
          <w:i/>
        </w:rPr>
        <w:t xml:space="preserve"> </w:t>
      </w:r>
      <w:r w:rsidRPr="001B7C0F">
        <w:t>22</w:t>
      </w:r>
      <w:r>
        <w:t xml:space="preserve"> </w:t>
      </w:r>
      <w:r w:rsidRPr="001B7C0F">
        <w:t>(6)</w:t>
      </w:r>
      <w:r>
        <w:t xml:space="preserve">, </w:t>
      </w:r>
      <w:r w:rsidRPr="001B7C0F">
        <w:t>509–527.</w:t>
      </w:r>
    </w:p>
    <w:p w14:paraId="39E9667C" w14:textId="17C94F58" w:rsidR="00D17354" w:rsidRDefault="00D17354" w:rsidP="00D17354">
      <w:pPr>
        <w:widowControl w:val="0"/>
        <w:tabs>
          <w:tab w:val="right" w:pos="360"/>
          <w:tab w:val="left" w:pos="540"/>
        </w:tabs>
        <w:autoSpaceDE w:val="0"/>
        <w:autoSpaceDN w:val="0"/>
        <w:adjustRightInd w:val="0"/>
        <w:spacing w:after="240"/>
        <w:ind w:left="1260" w:hanging="1260"/>
      </w:pPr>
      <w:r w:rsidRPr="00EB70AF">
        <w:t xml:space="preserve">Rodgers, C. (2002). Defining Reflection: Another Look at John Dewey and Reflective Thinking. </w:t>
      </w:r>
      <w:r w:rsidRPr="00EB70AF">
        <w:rPr>
          <w:i/>
        </w:rPr>
        <w:t xml:space="preserve">Teachers College Record </w:t>
      </w:r>
      <w:r w:rsidRPr="00EB70AF">
        <w:t>10 (4), 842</w:t>
      </w:r>
      <w:r>
        <w:t>–</w:t>
      </w:r>
      <w:r w:rsidRPr="00EB70AF">
        <w:t>866.</w:t>
      </w:r>
    </w:p>
    <w:p w14:paraId="3F92BF84" w14:textId="2848BA48" w:rsidR="00226AA2" w:rsidRDefault="00226AA2" w:rsidP="00D17354">
      <w:pPr>
        <w:widowControl w:val="0"/>
        <w:tabs>
          <w:tab w:val="right" w:pos="360"/>
          <w:tab w:val="left" w:pos="540"/>
        </w:tabs>
        <w:autoSpaceDE w:val="0"/>
        <w:autoSpaceDN w:val="0"/>
        <w:adjustRightInd w:val="0"/>
        <w:spacing w:after="240"/>
        <w:ind w:left="1260" w:hanging="1260"/>
      </w:pPr>
      <w:r>
        <w:t xml:space="preserve">TA (Training Agency) (2012). </w:t>
      </w:r>
      <w:r w:rsidRPr="003F16B9">
        <w:rPr>
          <w:i/>
        </w:rPr>
        <w:t>Professional Standards for Teachers: Qualified Teacher Status</w:t>
      </w:r>
      <w:r>
        <w:t xml:space="preserve">. Retrieved June 12, 2013 from </w:t>
      </w:r>
      <w:proofErr w:type="gramStart"/>
      <w:r>
        <w:t>http://</w:t>
      </w:r>
      <w:r w:rsidRPr="007C70F8">
        <w:t>www.education.gov.uk</w:t>
      </w:r>
      <w:r w:rsidR="00D17354">
        <w:t xml:space="preserve"> .</w:t>
      </w:r>
      <w:proofErr w:type="gramEnd"/>
    </w:p>
    <w:p w14:paraId="0DE4EB6A" w14:textId="043C88F5" w:rsidR="00226AA2" w:rsidRDefault="00226AA2" w:rsidP="00D17354">
      <w:pPr>
        <w:jc w:val="center"/>
      </w:pPr>
      <w:r>
        <w:t xml:space="preserve">Torres, C. (2012) ‘Forward’. In </w:t>
      </w:r>
      <w:proofErr w:type="spellStart"/>
      <w:proofErr w:type="gramStart"/>
      <w:r>
        <w:t>Burke,P</w:t>
      </w:r>
      <w:proofErr w:type="spellEnd"/>
      <w:r>
        <w:t>.</w:t>
      </w:r>
      <w:proofErr w:type="gramEnd"/>
      <w:r>
        <w:t xml:space="preserve"> </w:t>
      </w:r>
      <w:r>
        <w:rPr>
          <w:i/>
        </w:rPr>
        <w:t xml:space="preserve">The Right to Higher </w:t>
      </w:r>
      <w:proofErr w:type="spellStart"/>
      <w:r>
        <w:rPr>
          <w:i/>
        </w:rPr>
        <w:t>Educaaiton</w:t>
      </w:r>
      <w:proofErr w:type="spellEnd"/>
      <w:r>
        <w:rPr>
          <w:i/>
        </w:rPr>
        <w:t xml:space="preserve"> – beyond </w:t>
      </w:r>
      <w:r w:rsidR="00D17354">
        <w:rPr>
          <w:i/>
        </w:rPr>
        <w:t xml:space="preserve">             </w:t>
      </w:r>
      <w:r>
        <w:rPr>
          <w:i/>
        </w:rPr>
        <w:t xml:space="preserve">widening participation </w:t>
      </w:r>
      <w:r>
        <w:t>(pp. vi – xii). London: Routledge.</w:t>
      </w:r>
    </w:p>
    <w:p w14:paraId="091F1D6C" w14:textId="77777777" w:rsidR="00D17354" w:rsidRDefault="00D17354"/>
    <w:p w14:paraId="5832315A" w14:textId="77777777" w:rsidR="00D17354" w:rsidRDefault="00D17354" w:rsidP="00D17354">
      <w:pPr>
        <w:widowControl w:val="0"/>
        <w:tabs>
          <w:tab w:val="right" w:pos="360"/>
          <w:tab w:val="left" w:pos="540"/>
        </w:tabs>
        <w:autoSpaceDE w:val="0"/>
        <w:autoSpaceDN w:val="0"/>
        <w:adjustRightInd w:val="0"/>
        <w:spacing w:after="240"/>
        <w:ind w:left="1260" w:hanging="1260"/>
      </w:pPr>
      <w:r>
        <w:t xml:space="preserve">West, L. (2010). </w:t>
      </w:r>
      <w:r w:rsidRPr="008B089D">
        <w:t>‘Really reflexive practice: auto/biographical research and struggles for a critical reflexivity’</w:t>
      </w:r>
      <w:r>
        <w:t xml:space="preserve">. In Bradbury, H., Frost, N., </w:t>
      </w:r>
      <w:proofErr w:type="spellStart"/>
      <w:r>
        <w:t>Kilminster</w:t>
      </w:r>
      <w:proofErr w:type="spellEnd"/>
      <w:r>
        <w:t xml:space="preserve">, S. and </w:t>
      </w:r>
      <w:proofErr w:type="spellStart"/>
      <w:r>
        <w:t>Zukas</w:t>
      </w:r>
      <w:proofErr w:type="spellEnd"/>
      <w:r>
        <w:t xml:space="preserve">, M. (Eds.), </w:t>
      </w:r>
      <w:r w:rsidRPr="00164221">
        <w:rPr>
          <w:i/>
        </w:rPr>
        <w:t>Beyond Reflective Practice</w:t>
      </w:r>
      <w:r>
        <w:rPr>
          <w:i/>
        </w:rPr>
        <w:t xml:space="preserve"> </w:t>
      </w:r>
      <w:r>
        <w:t>(pp. 66–80). London: Routledge.</w:t>
      </w:r>
    </w:p>
    <w:p w14:paraId="30E4E501" w14:textId="77777777" w:rsidR="00D17354" w:rsidRPr="00226AA2" w:rsidRDefault="00D17354"/>
    <w:p w14:paraId="5E0C13E9" w14:textId="77777777" w:rsidR="001F6150" w:rsidRDefault="001F6150"/>
    <w:p w14:paraId="1064B96C" w14:textId="77777777" w:rsidR="001F6150" w:rsidRPr="001F6150" w:rsidRDefault="001F6150"/>
    <w:sectPr w:rsidR="001F6150" w:rsidRPr="001F6150" w:rsidSect="0011049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50"/>
    <w:rsid w:val="00110495"/>
    <w:rsid w:val="001F6150"/>
    <w:rsid w:val="00226AA2"/>
    <w:rsid w:val="00285F90"/>
    <w:rsid w:val="00463FC4"/>
    <w:rsid w:val="00616EEA"/>
    <w:rsid w:val="00A20C2A"/>
    <w:rsid w:val="00B968D9"/>
    <w:rsid w:val="00D17354"/>
    <w:rsid w:val="00D23DD1"/>
    <w:rsid w:val="00D919F8"/>
    <w:rsid w:val="00E00465"/>
    <w:rsid w:val="00E52B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6ACE7"/>
  <w14:defaultImageDpi w14:val="300"/>
  <w15:docId w15:val="{5A29F2DB-BDFB-4239-B003-5DD9738A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A9403-64F8-4F05-B552-1F2CFCDD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F864A94E</Template>
  <TotalTime>0</TotalTime>
  <Pages>4</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mantle</dc:creator>
  <cp:keywords/>
  <dc:description/>
  <cp:lastModifiedBy>Melissa Mantle</cp:lastModifiedBy>
  <cp:revision>2</cp:revision>
  <dcterms:created xsi:type="dcterms:W3CDTF">2016-09-07T11:45:00Z</dcterms:created>
  <dcterms:modified xsi:type="dcterms:W3CDTF">2016-09-07T11:45:00Z</dcterms:modified>
</cp:coreProperties>
</file>